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9E0" w:rsidRDefault="00795336" w:rsidP="00795336">
      <w:pPr>
        <w:jc w:val="center"/>
        <w:rPr>
          <w:rFonts w:ascii="Sylfaen" w:hAnsi="Sylfaen"/>
          <w:b/>
          <w:lang w:val="ka-GE"/>
        </w:rPr>
      </w:pPr>
      <w:r w:rsidRPr="00795336">
        <w:rPr>
          <w:rFonts w:ascii="Sylfaen" w:hAnsi="Sylfaen"/>
          <w:b/>
          <w:lang w:val="ka-GE"/>
        </w:rPr>
        <w:t>ცეცხლმაქრები</w:t>
      </w:r>
    </w:p>
    <w:p w:rsidR="00795336" w:rsidRDefault="00795336" w:rsidP="00795336">
      <w:pPr>
        <w:jc w:val="center"/>
        <w:rPr>
          <w:rFonts w:ascii="Sylfaen" w:hAnsi="Sylfaen"/>
          <w:b/>
          <w:lang w:val="ka-GE"/>
        </w:rPr>
      </w:pPr>
    </w:p>
    <w:tbl>
      <w:tblPr>
        <w:tblStyle w:val="TableGrid"/>
        <w:tblW w:w="12593" w:type="dxa"/>
        <w:tblInd w:w="-702" w:type="dxa"/>
        <w:tblLayout w:type="fixed"/>
        <w:tblLook w:val="04A0" w:firstRow="1" w:lastRow="0" w:firstColumn="1" w:lastColumn="0" w:noHBand="0" w:noVBand="1"/>
      </w:tblPr>
      <w:tblGrid>
        <w:gridCol w:w="4553"/>
        <w:gridCol w:w="1852"/>
        <w:gridCol w:w="1335"/>
        <w:gridCol w:w="1530"/>
        <w:gridCol w:w="1530"/>
        <w:gridCol w:w="1793"/>
      </w:tblGrid>
      <w:tr w:rsidR="00E47AB3" w:rsidTr="00E47AB3">
        <w:trPr>
          <w:trHeight w:val="998"/>
        </w:trPr>
        <w:tc>
          <w:tcPr>
            <w:tcW w:w="4553" w:type="dxa"/>
          </w:tcPr>
          <w:p w:rsidR="003C1DD7" w:rsidRPr="003C1DD7" w:rsidRDefault="003C1DD7" w:rsidP="00795336">
            <w:pPr>
              <w:rPr>
                <w:rFonts w:ascii="Sylfaen" w:hAnsi="Sylfaen"/>
                <w:lang w:val="ka-GE"/>
              </w:rPr>
            </w:pPr>
            <w:r w:rsidRPr="003C1DD7">
              <w:rPr>
                <w:rFonts w:ascii="Sylfaen" w:hAnsi="Sylfaen"/>
                <w:lang w:val="ka-GE"/>
              </w:rPr>
              <w:t>ტექნიკური მოთხოვნა</w:t>
            </w:r>
          </w:p>
        </w:tc>
        <w:tc>
          <w:tcPr>
            <w:tcW w:w="1852" w:type="dxa"/>
          </w:tcPr>
          <w:p w:rsidR="003C1DD7" w:rsidRPr="003C1DD7" w:rsidRDefault="003C1DD7" w:rsidP="00795336">
            <w:pPr>
              <w:rPr>
                <w:rFonts w:ascii="Sylfaen" w:hAnsi="Sylfaen"/>
                <w:lang w:val="ka-GE"/>
              </w:rPr>
            </w:pPr>
            <w:r w:rsidRPr="003C1DD7">
              <w:rPr>
                <w:rFonts w:ascii="Sylfaen" w:hAnsi="Sylfaen"/>
                <w:lang w:val="ka-GE"/>
              </w:rPr>
              <w:t>ბრენდი მოდელი</w:t>
            </w:r>
          </w:p>
        </w:tc>
        <w:tc>
          <w:tcPr>
            <w:tcW w:w="1335" w:type="dxa"/>
          </w:tcPr>
          <w:p w:rsidR="003C1DD7" w:rsidRPr="00E47AB3" w:rsidRDefault="003C1DD7" w:rsidP="00795336">
            <w:pPr>
              <w:rPr>
                <w:rFonts w:ascii="Sylfaen" w:hAnsi="Sylfaen"/>
                <w:sz w:val="20"/>
                <w:szCs w:val="20"/>
                <w:lang w:val="ka-GE"/>
              </w:rPr>
            </w:pPr>
            <w:r w:rsidRPr="00E47AB3">
              <w:rPr>
                <w:rFonts w:ascii="Sylfaen" w:hAnsi="Sylfaen"/>
                <w:sz w:val="20"/>
                <w:szCs w:val="20"/>
                <w:lang w:val="ka-GE"/>
              </w:rPr>
              <w:t>რაოდენობა</w:t>
            </w:r>
          </w:p>
        </w:tc>
        <w:tc>
          <w:tcPr>
            <w:tcW w:w="1530" w:type="dxa"/>
          </w:tcPr>
          <w:p w:rsidR="003C1DD7" w:rsidRPr="00E47AB3" w:rsidRDefault="00E47AB3" w:rsidP="00795336">
            <w:pPr>
              <w:rPr>
                <w:rFonts w:ascii="Sylfaen" w:hAnsi="Sylfaen"/>
                <w:sz w:val="20"/>
                <w:szCs w:val="20"/>
                <w:lang w:val="ka-GE"/>
              </w:rPr>
            </w:pPr>
            <w:r>
              <w:rPr>
                <w:rFonts w:ascii="Sylfaen" w:hAnsi="Sylfaen"/>
                <w:sz w:val="20"/>
                <w:szCs w:val="20"/>
                <w:lang w:val="ka-GE"/>
              </w:rPr>
              <w:t xml:space="preserve"> ფასი </w:t>
            </w:r>
            <w:r w:rsidR="003C1DD7" w:rsidRPr="00E47AB3">
              <w:rPr>
                <w:rFonts w:ascii="Sylfaen" w:hAnsi="Sylfaen"/>
                <w:sz w:val="20"/>
                <w:szCs w:val="20"/>
                <w:lang w:val="ka-GE"/>
              </w:rPr>
              <w:t>2 წლიანი გარანტიით</w:t>
            </w:r>
          </w:p>
        </w:tc>
        <w:tc>
          <w:tcPr>
            <w:tcW w:w="1530" w:type="dxa"/>
          </w:tcPr>
          <w:p w:rsidR="003C1DD7" w:rsidRPr="00E47AB3" w:rsidRDefault="00E47AB3" w:rsidP="00795336">
            <w:pPr>
              <w:rPr>
                <w:rFonts w:ascii="Sylfaen" w:hAnsi="Sylfaen"/>
                <w:sz w:val="20"/>
                <w:szCs w:val="20"/>
                <w:lang w:val="ka-GE"/>
              </w:rPr>
            </w:pPr>
            <w:r>
              <w:rPr>
                <w:rFonts w:ascii="Sylfaen" w:hAnsi="Sylfaen"/>
                <w:sz w:val="20"/>
                <w:szCs w:val="20"/>
                <w:lang w:val="ka-GE"/>
              </w:rPr>
              <w:t xml:space="preserve">ფასი </w:t>
            </w:r>
            <w:r w:rsidR="003C1DD7" w:rsidRPr="00E47AB3">
              <w:rPr>
                <w:rFonts w:ascii="Sylfaen" w:hAnsi="Sylfaen"/>
                <w:sz w:val="20"/>
                <w:szCs w:val="20"/>
                <w:lang w:val="ka-GE"/>
              </w:rPr>
              <w:t xml:space="preserve">5 წლიანი გარანტიით </w:t>
            </w:r>
          </w:p>
          <w:p w:rsidR="003C1DD7" w:rsidRPr="00E47AB3" w:rsidRDefault="003C1DD7" w:rsidP="00795336">
            <w:pPr>
              <w:rPr>
                <w:rFonts w:ascii="Sylfaen" w:hAnsi="Sylfaen"/>
                <w:sz w:val="20"/>
                <w:szCs w:val="20"/>
                <w:lang w:val="ka-GE"/>
              </w:rPr>
            </w:pPr>
          </w:p>
        </w:tc>
        <w:tc>
          <w:tcPr>
            <w:tcW w:w="1793" w:type="dxa"/>
            <w:shd w:val="clear" w:color="auto" w:fill="auto"/>
          </w:tcPr>
          <w:p w:rsidR="00E47AB3" w:rsidRPr="00E47AB3" w:rsidRDefault="00E47AB3">
            <w:pPr>
              <w:rPr>
                <w:rFonts w:ascii="Sylfaen" w:hAnsi="Sylfaen"/>
                <w:sz w:val="20"/>
                <w:szCs w:val="20"/>
                <w:lang w:val="ka-GE"/>
              </w:rPr>
            </w:pPr>
            <w:r w:rsidRPr="00E47AB3">
              <w:rPr>
                <w:rFonts w:ascii="Sylfaen" w:hAnsi="Sylfaen"/>
                <w:sz w:val="20"/>
                <w:szCs w:val="20"/>
                <w:lang w:val="ka-GE"/>
              </w:rPr>
              <w:t>დამუხტვის ფასი</w:t>
            </w:r>
          </w:p>
        </w:tc>
      </w:tr>
      <w:tr w:rsidR="00E47AB3" w:rsidTr="00E47AB3">
        <w:trPr>
          <w:trHeight w:val="2231"/>
        </w:trPr>
        <w:tc>
          <w:tcPr>
            <w:tcW w:w="4553" w:type="dxa"/>
          </w:tcPr>
          <w:p w:rsidR="003C1DD7" w:rsidRPr="00E47AB3" w:rsidRDefault="00E47AB3" w:rsidP="00795336">
            <w:pPr>
              <w:rPr>
                <w:rFonts w:ascii="Sylfaen" w:hAnsi="Sylfaen"/>
                <w:lang w:val="ka-GE"/>
              </w:rPr>
            </w:pPr>
            <w:r w:rsidRPr="00E47AB3">
              <w:rPr>
                <w:rFonts w:ascii="Sylfaen" w:hAnsi="Sylfaen"/>
                <w:lang w:val="ka-GE"/>
              </w:rPr>
              <w:t xml:space="preserve">წონა: 5კგ </w:t>
            </w:r>
          </w:p>
          <w:p w:rsidR="00E47AB3" w:rsidRDefault="00E47AB3" w:rsidP="00795336">
            <w:pPr>
              <w:rPr>
                <w:rFonts w:ascii="Sylfaen" w:hAnsi="Sylfaen"/>
                <w:lang w:val="ka-GE"/>
              </w:rPr>
            </w:pPr>
            <w:r>
              <w:rPr>
                <w:rFonts w:ascii="Sylfaen" w:hAnsi="Sylfaen"/>
                <w:lang w:val="ka-GE"/>
              </w:rPr>
              <w:t xml:space="preserve">კატეგორია </w:t>
            </w:r>
            <w:r w:rsidRPr="00E47AB3">
              <w:rPr>
                <w:rFonts w:ascii="Sylfaen" w:hAnsi="Sylfaen"/>
                <w:lang w:val="ka-GE"/>
              </w:rPr>
              <w:t xml:space="preserve">ABC /ABCE </w:t>
            </w:r>
            <w:r>
              <w:rPr>
                <w:rFonts w:ascii="Sylfaen" w:hAnsi="Sylfaen"/>
                <w:lang w:val="ka-GE"/>
              </w:rPr>
              <w:t>უნივერსალური</w:t>
            </w:r>
            <w:r w:rsidRPr="00E47AB3">
              <w:rPr>
                <w:rFonts w:ascii="Sylfaen" w:hAnsi="Sylfaen"/>
                <w:lang w:val="ka-GE"/>
              </w:rPr>
              <w:t>;</w:t>
            </w:r>
          </w:p>
          <w:p w:rsidR="00E47AB3" w:rsidRDefault="00E47AB3" w:rsidP="00795336">
            <w:pPr>
              <w:rPr>
                <w:rFonts w:ascii="Sylfaen" w:hAnsi="Sylfaen"/>
                <w:lang w:val="ka-GE"/>
              </w:rPr>
            </w:pPr>
            <w:r w:rsidRPr="00E47AB3">
              <w:rPr>
                <w:rFonts w:ascii="Sylfaen" w:hAnsi="Sylfaen"/>
                <w:lang w:val="ka-GE"/>
              </w:rPr>
              <w:t>კედელზე მისამაგრებელი კრონშტეინით (სამაგრი);</w:t>
            </w:r>
          </w:p>
          <w:p w:rsidR="00E47AB3" w:rsidRDefault="00E47AB3" w:rsidP="00795336">
            <w:pPr>
              <w:rPr>
                <w:rFonts w:ascii="Sylfaen" w:hAnsi="Sylfaen"/>
                <w:lang w:val="ka-GE"/>
              </w:rPr>
            </w:pPr>
            <w:r>
              <w:rPr>
                <w:rFonts w:ascii="Sylfaen" w:hAnsi="Sylfaen"/>
                <w:lang w:val="ka-GE"/>
              </w:rPr>
              <w:t>წნევის მაჩვენებელი მანომენტრით</w:t>
            </w:r>
          </w:p>
          <w:p w:rsidR="00E47AB3" w:rsidRDefault="00E47AB3" w:rsidP="00795336">
            <w:pPr>
              <w:rPr>
                <w:rFonts w:ascii="Sylfaen" w:hAnsi="Sylfaen"/>
                <w:lang w:val="ka-GE"/>
              </w:rPr>
            </w:pPr>
            <w:r>
              <w:rPr>
                <w:rFonts w:ascii="Sylfaen" w:hAnsi="Sylfaen"/>
                <w:lang w:val="ka-GE"/>
              </w:rPr>
              <w:t>დრეკადი მილით</w:t>
            </w:r>
          </w:p>
          <w:p w:rsidR="00E47AB3" w:rsidRPr="00E47AB3" w:rsidRDefault="00E47AB3" w:rsidP="00795336">
            <w:pPr>
              <w:rPr>
                <w:rFonts w:ascii="Sylfaen" w:hAnsi="Sylfaen"/>
                <w:b/>
                <w:lang w:val="ka-GE"/>
              </w:rPr>
            </w:pPr>
            <w:r>
              <w:rPr>
                <w:rFonts w:ascii="Sylfaen" w:hAnsi="Sylfaen"/>
                <w:lang w:val="ka-GE"/>
              </w:rPr>
              <w:t>დალუქულ მდგომარეობაში, სპეციალური პლომბით</w:t>
            </w:r>
          </w:p>
        </w:tc>
        <w:tc>
          <w:tcPr>
            <w:tcW w:w="1852" w:type="dxa"/>
          </w:tcPr>
          <w:p w:rsidR="00E47AB3" w:rsidRPr="00E47AB3" w:rsidRDefault="00E47AB3" w:rsidP="00795336">
            <w:pPr>
              <w:rPr>
                <w:rFonts w:ascii="Sylfaen" w:hAnsi="Sylfaen"/>
              </w:rPr>
            </w:pPr>
            <w:r w:rsidRPr="00E47AB3">
              <w:rPr>
                <w:rFonts w:ascii="Sylfaen" w:hAnsi="Sylfaen"/>
              </w:rPr>
              <w:t>Model 2y warranty</w:t>
            </w:r>
          </w:p>
          <w:p w:rsidR="00E47AB3" w:rsidRDefault="00E47AB3" w:rsidP="00795336">
            <w:pPr>
              <w:rPr>
                <w:rFonts w:ascii="Sylfaen" w:hAnsi="Sylfaen"/>
                <w:b/>
              </w:rPr>
            </w:pPr>
          </w:p>
          <w:p w:rsidR="00E47AB3" w:rsidRDefault="00E47AB3" w:rsidP="00795336">
            <w:pPr>
              <w:rPr>
                <w:rFonts w:ascii="Sylfaen" w:hAnsi="Sylfaen"/>
                <w:b/>
              </w:rPr>
            </w:pPr>
          </w:p>
          <w:p w:rsidR="00E47AB3" w:rsidRPr="00E47AB3" w:rsidRDefault="00E47AB3" w:rsidP="00795336">
            <w:pPr>
              <w:rPr>
                <w:rFonts w:ascii="Sylfaen" w:hAnsi="Sylfaen"/>
              </w:rPr>
            </w:pPr>
            <w:r w:rsidRPr="00E47AB3">
              <w:rPr>
                <w:rFonts w:ascii="Sylfaen" w:hAnsi="Sylfaen"/>
              </w:rPr>
              <w:t xml:space="preserve">Model 5yr </w:t>
            </w:r>
            <w:proofErr w:type="spellStart"/>
            <w:r w:rsidRPr="00E47AB3">
              <w:rPr>
                <w:rFonts w:ascii="Sylfaen" w:hAnsi="Sylfaen"/>
              </w:rPr>
              <w:t>wa</w:t>
            </w:r>
            <w:bookmarkStart w:id="0" w:name="_GoBack"/>
            <w:bookmarkEnd w:id="0"/>
            <w:r w:rsidRPr="00E47AB3">
              <w:rPr>
                <w:rFonts w:ascii="Sylfaen" w:hAnsi="Sylfaen"/>
              </w:rPr>
              <w:t>rr</w:t>
            </w:r>
            <w:proofErr w:type="spellEnd"/>
            <w:r w:rsidRPr="00E47AB3">
              <w:rPr>
                <w:rFonts w:ascii="Sylfaen" w:hAnsi="Sylfaen"/>
              </w:rPr>
              <w:t>.</w:t>
            </w:r>
          </w:p>
        </w:tc>
        <w:tc>
          <w:tcPr>
            <w:tcW w:w="1335" w:type="dxa"/>
            <w:vAlign w:val="center"/>
          </w:tcPr>
          <w:p w:rsidR="003C1DD7" w:rsidRDefault="00E47AB3" w:rsidP="00E47AB3">
            <w:pPr>
              <w:jc w:val="center"/>
              <w:rPr>
                <w:rFonts w:ascii="Sylfaen" w:hAnsi="Sylfaen"/>
                <w:b/>
                <w:lang w:val="ka-GE"/>
              </w:rPr>
            </w:pPr>
            <w:r>
              <w:rPr>
                <w:rFonts w:ascii="Sylfaen" w:hAnsi="Sylfaen"/>
                <w:b/>
                <w:lang w:val="ka-GE"/>
              </w:rPr>
              <w:t>1250</w:t>
            </w:r>
          </w:p>
        </w:tc>
        <w:tc>
          <w:tcPr>
            <w:tcW w:w="1530" w:type="dxa"/>
          </w:tcPr>
          <w:p w:rsidR="003C1DD7" w:rsidRDefault="003C1DD7" w:rsidP="00795336">
            <w:pPr>
              <w:rPr>
                <w:rFonts w:ascii="Sylfaen" w:hAnsi="Sylfaen"/>
                <w:b/>
                <w:lang w:val="ka-GE"/>
              </w:rPr>
            </w:pPr>
          </w:p>
          <w:p w:rsidR="00E47AB3" w:rsidRDefault="00E47AB3" w:rsidP="00795336">
            <w:pPr>
              <w:rPr>
                <w:rFonts w:ascii="Sylfaen" w:hAnsi="Sylfaen"/>
                <w:b/>
                <w:lang w:val="ka-GE"/>
              </w:rPr>
            </w:pPr>
          </w:p>
          <w:p w:rsidR="00E47AB3" w:rsidRDefault="00E47AB3" w:rsidP="00795336">
            <w:pPr>
              <w:rPr>
                <w:rFonts w:ascii="Sylfaen" w:hAnsi="Sylfaen"/>
                <w:b/>
                <w:lang w:val="ka-GE"/>
              </w:rPr>
            </w:pPr>
          </w:p>
          <w:p w:rsidR="00E47AB3" w:rsidRDefault="00E47AB3" w:rsidP="00795336">
            <w:pPr>
              <w:rPr>
                <w:rFonts w:ascii="Sylfaen" w:hAnsi="Sylfaen"/>
                <w:b/>
                <w:lang w:val="ka-GE"/>
              </w:rPr>
            </w:pPr>
          </w:p>
        </w:tc>
        <w:tc>
          <w:tcPr>
            <w:tcW w:w="1530" w:type="dxa"/>
          </w:tcPr>
          <w:p w:rsidR="003C1DD7" w:rsidRDefault="003C1DD7" w:rsidP="00795336">
            <w:pPr>
              <w:rPr>
                <w:rFonts w:ascii="Sylfaen" w:hAnsi="Sylfaen"/>
                <w:b/>
                <w:lang w:val="ka-GE"/>
              </w:rPr>
            </w:pPr>
          </w:p>
        </w:tc>
        <w:tc>
          <w:tcPr>
            <w:tcW w:w="1793" w:type="dxa"/>
            <w:shd w:val="clear" w:color="auto" w:fill="auto"/>
          </w:tcPr>
          <w:p w:rsidR="00E47AB3" w:rsidRDefault="00E47AB3">
            <w:pPr>
              <w:rPr>
                <w:rFonts w:ascii="Sylfaen" w:hAnsi="Sylfaen"/>
                <w:b/>
                <w:lang w:val="ka-GE"/>
              </w:rPr>
            </w:pPr>
          </w:p>
        </w:tc>
      </w:tr>
    </w:tbl>
    <w:p w:rsidR="00795336" w:rsidRDefault="00795336" w:rsidP="00795336">
      <w:pPr>
        <w:rPr>
          <w:rFonts w:ascii="Sylfaen" w:hAnsi="Sylfaen"/>
          <w:b/>
          <w:lang w:val="ka-GE"/>
        </w:rPr>
      </w:pPr>
    </w:p>
    <w:p w:rsidR="00E47AB3" w:rsidRDefault="00E47AB3" w:rsidP="00795336">
      <w:pPr>
        <w:rPr>
          <w:rFonts w:ascii="Sylfaen" w:hAnsi="Sylfaen"/>
          <w:b/>
          <w:lang w:val="ka-GE"/>
        </w:rPr>
      </w:pPr>
    </w:p>
    <w:p w:rsidR="00E47AB3" w:rsidRDefault="00E47AB3" w:rsidP="00E47AB3">
      <w:pPr>
        <w:rPr>
          <w:rFonts w:ascii="Sylfaen" w:hAnsi="Sylfaen"/>
          <w:b/>
          <w:bCs/>
          <w:lang w:val="ka-GE"/>
        </w:rPr>
      </w:pPr>
      <w:r>
        <w:rPr>
          <w:rFonts w:ascii="Sylfaen" w:hAnsi="Sylfaen"/>
          <w:b/>
          <w:bCs/>
          <w:lang w:val="ka-GE"/>
        </w:rPr>
        <w:t>დამუხტული ცეცხლმაქრების ტექნიკური მახასიათებლები:</w:t>
      </w:r>
    </w:p>
    <w:p w:rsidR="00E47AB3" w:rsidRDefault="00E47AB3" w:rsidP="00E47AB3">
      <w:pPr>
        <w:pStyle w:val="ListParagraph"/>
        <w:ind w:hanging="720"/>
        <w:rPr>
          <w:rFonts w:ascii="Sylfaen" w:hAnsi="Sylfaen"/>
          <w:b/>
          <w:bCs/>
          <w:lang w:val="ka-GE"/>
        </w:rPr>
      </w:pPr>
    </w:p>
    <w:p w:rsidR="00E47AB3" w:rsidRDefault="00E47AB3" w:rsidP="00E47AB3">
      <w:pPr>
        <w:pStyle w:val="ListParagraph"/>
        <w:numPr>
          <w:ilvl w:val="0"/>
          <w:numId w:val="1"/>
        </w:numPr>
        <w:rPr>
          <w:rFonts w:ascii="Sylfaen" w:hAnsi="Sylfaen"/>
          <w:lang w:val="ka-GE"/>
        </w:rPr>
      </w:pPr>
      <w:r>
        <w:rPr>
          <w:rFonts w:ascii="Sylfaen" w:hAnsi="Sylfaen"/>
          <w:lang w:val="ka-GE"/>
        </w:rPr>
        <w:t>მოწესრიგდეს ცეცხლმაქრი (ცეცხლმაქრის შლანგი თუ გაბზარულია ან დაშაშრულია უნდა შეიცვალოს ახლით და ასევე აღმოიფხვრას სხვა დაზიანებები);</w:t>
      </w:r>
    </w:p>
    <w:p w:rsidR="00E47AB3" w:rsidRDefault="00E47AB3" w:rsidP="00E47AB3">
      <w:pPr>
        <w:pStyle w:val="ListParagraph"/>
        <w:numPr>
          <w:ilvl w:val="0"/>
          <w:numId w:val="1"/>
        </w:numPr>
        <w:rPr>
          <w:rFonts w:ascii="Sylfaen" w:hAnsi="Sylfaen"/>
          <w:lang w:val="ka-GE"/>
        </w:rPr>
      </w:pPr>
      <w:r>
        <w:rPr>
          <w:rFonts w:ascii="Sylfaen" w:hAnsi="Sylfaen"/>
          <w:lang w:val="ka-GE"/>
        </w:rPr>
        <w:t>დატანებული უნდა იყოს ცეცხლმაქრზე ინფორმაცია (მიკრული სტიკერით ან მარკერით მიწერილი თარიღით) თუ რა დროის განმავლობაში დაიმუხტა და როდის უნდა დაიმუხტოს ახლიდან;</w:t>
      </w:r>
    </w:p>
    <w:p w:rsidR="00E47AB3" w:rsidRDefault="00E47AB3" w:rsidP="00E47AB3">
      <w:pPr>
        <w:pStyle w:val="ListParagraph"/>
        <w:numPr>
          <w:ilvl w:val="0"/>
          <w:numId w:val="1"/>
        </w:numPr>
        <w:rPr>
          <w:rFonts w:ascii="Sylfaen" w:hAnsi="Sylfaen"/>
          <w:lang w:val="ka-GE"/>
        </w:rPr>
      </w:pPr>
      <w:r>
        <w:rPr>
          <w:rFonts w:ascii="Sylfaen" w:hAnsi="Sylfaen"/>
          <w:lang w:val="ka-GE"/>
        </w:rPr>
        <w:t xml:space="preserve">დამუხტულ ცეცხლმაქრს უნდა ქონდეს ხარისხის გარანტია (გამოყენების შემთხვევაში უნდა შეესაბამებოდეს </w:t>
      </w:r>
      <w:r>
        <w:rPr>
          <w:rFonts w:ascii="Sylfaen" w:hAnsi="Sylfaen"/>
          <w:b/>
          <w:bCs/>
        </w:rPr>
        <w:t xml:space="preserve">ABC /ABCE </w:t>
      </w:r>
      <w:r>
        <w:rPr>
          <w:rFonts w:ascii="Sylfaen" w:hAnsi="Sylfaen"/>
        </w:rPr>
        <w:t> </w:t>
      </w:r>
      <w:r>
        <w:rPr>
          <w:rFonts w:ascii="Sylfaen" w:hAnsi="Sylfaen"/>
          <w:lang w:val="ka-GE"/>
        </w:rPr>
        <w:t>კატეგორიის ცაცხლმაქრს);</w:t>
      </w:r>
    </w:p>
    <w:p w:rsidR="00E47AB3" w:rsidRDefault="00E47AB3" w:rsidP="00E47AB3">
      <w:pPr>
        <w:pStyle w:val="ListParagraph"/>
        <w:numPr>
          <w:ilvl w:val="0"/>
          <w:numId w:val="1"/>
        </w:numPr>
        <w:rPr>
          <w:rFonts w:ascii="Sylfaen" w:hAnsi="Sylfaen"/>
          <w:lang w:val="ka-GE"/>
        </w:rPr>
      </w:pPr>
      <w:r>
        <w:rPr>
          <w:rFonts w:ascii="Sylfaen" w:hAnsi="Sylfaen"/>
          <w:lang w:val="ka-GE"/>
        </w:rPr>
        <w:t>წნევის მაჩვენებელი მანომენტრი რომლის ისარიც იქნება მწვანე ფერზე;</w:t>
      </w:r>
    </w:p>
    <w:p w:rsidR="00E47AB3" w:rsidRDefault="00E47AB3" w:rsidP="00E47AB3">
      <w:pPr>
        <w:pStyle w:val="ListParagraph"/>
        <w:numPr>
          <w:ilvl w:val="0"/>
          <w:numId w:val="1"/>
        </w:numPr>
        <w:rPr>
          <w:rFonts w:ascii="Sylfaen" w:hAnsi="Sylfaen"/>
          <w:lang w:val="ka-GE"/>
        </w:rPr>
      </w:pPr>
      <w:r>
        <w:rPr>
          <w:rFonts w:ascii="Sylfaen" w:hAnsi="Sylfaen"/>
          <w:lang w:val="ka-GE"/>
        </w:rPr>
        <w:t>დალუქულ მდგომარეობაში, სპეციალური პლომბით;</w:t>
      </w:r>
    </w:p>
    <w:p w:rsidR="00E47AB3" w:rsidRDefault="00E47AB3" w:rsidP="00E47AB3">
      <w:pPr>
        <w:pStyle w:val="ListParagraph"/>
        <w:numPr>
          <w:ilvl w:val="0"/>
          <w:numId w:val="1"/>
        </w:numPr>
        <w:rPr>
          <w:rFonts w:ascii="Sylfaen" w:hAnsi="Sylfaen"/>
          <w:lang w:val="ka-GE"/>
        </w:rPr>
      </w:pPr>
      <w:r>
        <w:rPr>
          <w:rFonts w:ascii="Sylfaen" w:hAnsi="Sylfaen"/>
          <w:lang w:val="ka-GE"/>
        </w:rPr>
        <w:lastRenderedPageBreak/>
        <w:t>იმ შემთხევაში თუ ძველ ცეცხლმაქრს არ ექნება კედელზე მისამაგრებელი კრონშტეინი (სამაგრი) სასურველია შეძენილი და ჩამოკიდებული იქნას შესაბამის ადგილას (ცეცხლმაქრი უნდა იყოს ჩამოკიდებული კედელზე ან ჩასმული სპეციალურ კარადაში რომ არ მიიღოს მექანიკური დაზიანება);</w:t>
      </w:r>
    </w:p>
    <w:p w:rsidR="00E47AB3" w:rsidRDefault="00E47AB3" w:rsidP="00E47AB3">
      <w:pPr>
        <w:pStyle w:val="ListParagraph"/>
        <w:numPr>
          <w:ilvl w:val="0"/>
          <w:numId w:val="1"/>
        </w:numPr>
        <w:rPr>
          <w:rFonts w:ascii="Sylfaen" w:hAnsi="Sylfaen"/>
          <w:lang w:val="ka-GE"/>
        </w:rPr>
      </w:pPr>
      <w:r>
        <w:rPr>
          <w:rFonts w:ascii="Sylfaen" w:hAnsi="Sylfaen"/>
          <w:lang w:val="ka-GE"/>
        </w:rPr>
        <w:t>გარანტია: მინიმუმ ერთ წელი;</w:t>
      </w:r>
    </w:p>
    <w:p w:rsidR="00E47AB3" w:rsidRPr="00795336" w:rsidRDefault="00E47AB3" w:rsidP="00795336">
      <w:pPr>
        <w:rPr>
          <w:rFonts w:ascii="Sylfaen" w:hAnsi="Sylfaen"/>
          <w:b/>
          <w:lang w:val="ka-GE"/>
        </w:rPr>
      </w:pPr>
    </w:p>
    <w:sectPr w:rsidR="00E47AB3" w:rsidRPr="00795336" w:rsidSect="003C1D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15530"/>
    <w:multiLevelType w:val="hybridMultilevel"/>
    <w:tmpl w:val="B7863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36"/>
    <w:rsid w:val="003C1DD7"/>
    <w:rsid w:val="003F2747"/>
    <w:rsid w:val="00795336"/>
    <w:rsid w:val="009352D5"/>
    <w:rsid w:val="00E4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7AB3"/>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7AB3"/>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62084">
      <w:bodyDiv w:val="1"/>
      <w:marLeft w:val="0"/>
      <w:marRight w:val="0"/>
      <w:marTop w:val="0"/>
      <w:marBottom w:val="0"/>
      <w:divBdr>
        <w:top w:val="none" w:sz="0" w:space="0" w:color="auto"/>
        <w:left w:val="none" w:sz="0" w:space="0" w:color="auto"/>
        <w:bottom w:val="none" w:sz="0" w:space="0" w:color="auto"/>
        <w:right w:val="none" w:sz="0" w:space="0" w:color="auto"/>
      </w:divBdr>
    </w:div>
    <w:div w:id="206093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Beka Choladze</dc:creator>
  <cp:lastModifiedBy>Beka Choladze</cp:lastModifiedBy>
  <cp:revision>1</cp:revision>
  <dcterms:created xsi:type="dcterms:W3CDTF">2019-02-08T12:00:00Z</dcterms:created>
  <dcterms:modified xsi:type="dcterms:W3CDTF">2019-02-08T12:35:00Z</dcterms:modified>
</cp:coreProperties>
</file>